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SMLOUVA O POSKYTNUTÍ VEŘEJNÉ FINANČNÍ PODPORY Z ROZPOČTU OBCE TEHOV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Čl. I.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Úvodní ustanovení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Zastupitelstvo obce Tehov rozhodlo svým usnesením </w:t>
      </w:r>
      <w:r w:rsidRPr="00000000" w:rsidR="00000000" w:rsidDel="00000000">
        <w:rPr>
          <w:color w:val="000000"/>
          <w:highlight w:val="yellow"/>
          <w:rtl w:val="0"/>
        </w:rPr>
        <w:t xml:space="preserve">č. ….. ze dne ….</w:t>
      </w:r>
      <w:r w:rsidRPr="00000000" w:rsidR="00000000" w:rsidDel="00000000">
        <w:rPr>
          <w:rtl w:val="0"/>
        </w:rPr>
        <w:t xml:space="preserve"> v souladu se zákonem č. 250/2000 Sb. o rozpočtových pravidlech územních rozpočtů, v platném znění, a ve smyslu „Zásad pro poskytování veřejné finanční podpory z rozpočtu obce Tehov“ (dále jen VFP) o poskytnutí VFP ve výši a za podmínek dále uvedených v této smlouvě.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Čl. II.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Smluvní strany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Obec Tehov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Panská č.p. 107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251 01 Tehov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zastoupená </w:t>
      </w:r>
      <w:r w:rsidRPr="00000000" w:rsidR="00000000" w:rsidDel="00000000">
        <w:rPr>
          <w:color w:val="000000"/>
          <w:highlight w:val="yellow"/>
          <w:rtl w:val="0"/>
        </w:rPr>
        <w:t xml:space="preserve">…………….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dále jen „poskytovatel“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a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color w:val="000000"/>
          <w:highlight w:val="yellow"/>
          <w:rtl w:val="0"/>
        </w:rPr>
        <w:t xml:space="preserve">………………………………………………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color w:val="000000"/>
          <w:highlight w:val="yellow"/>
          <w:rtl w:val="0"/>
        </w:rPr>
        <w:t xml:space="preserve">………………………………………………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color w:val="000000"/>
          <w:highlight w:val="yellow"/>
          <w:rtl w:val="0"/>
        </w:rPr>
        <w:t xml:space="preserve">………………………………………………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dále jen „příjemce“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Čl. III.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Účel použití veřejné finanční podpory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Příjemce je povinen použít příspěvek jen k účelu: </w:t>
      </w:r>
      <w:r w:rsidRPr="00000000" w:rsidR="00000000" w:rsidDel="00000000">
        <w:rPr>
          <w:color w:val="000000"/>
          <w:highlight w:val="yellow"/>
          <w:rtl w:val="0"/>
        </w:rPr>
        <w:t xml:space="preserve">………………………………………………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Finanční prostředky nesmí být použity k jinému účelu a musí být použity pouze v souladu s písemnou žádostí příjemce ze dne</w:t>
      </w:r>
      <w:r w:rsidRPr="00000000" w:rsidR="00000000" w:rsidDel="00000000">
        <w:rPr>
          <w:color w:val="000000"/>
          <w:highlight w:val="yellow"/>
          <w:rtl w:val="0"/>
        </w:rPr>
        <w:t xml:space="preserve">……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Čl. IV.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Výše čerpání VFP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Schválená výše VFP:  </w:t>
      </w:r>
      <w:r w:rsidRPr="00000000" w:rsidR="00000000" w:rsidDel="00000000">
        <w:rPr>
          <w:color w:val="000000"/>
          <w:highlight w:val="yellow"/>
          <w:rtl w:val="0"/>
        </w:rPr>
        <w:t xml:space="preserve">……………………………………</w:t>
      </w:r>
      <w:r w:rsidRPr="00000000" w:rsidR="00000000" w:rsidDel="00000000">
        <w:rPr>
          <w:rtl w:val="0"/>
        </w:rPr>
        <w:t xml:space="preserve"> Kč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VFP bude poskytnuta bezhotovostním převodem do 15 dnů po podpisu smlouvy na účet příjemce (č.ú</w:t>
      </w:r>
      <w:r w:rsidRPr="00000000" w:rsidR="00000000" w:rsidDel="00000000">
        <w:rPr>
          <w:color w:val="000000"/>
          <w:highlight w:val="yellow"/>
          <w:rtl w:val="0"/>
        </w:rPr>
        <w:t xml:space="preserve">.………..).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Čl. V.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Ujednání o předložení vyúčtování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bookmarkStart w:id="0" w:colFirst="0" w:name="h.gjdgxs" w:colLast="0"/>
      <w:bookmarkEnd w:id="0"/>
      <w:r w:rsidRPr="00000000" w:rsidR="00000000" w:rsidDel="00000000">
        <w:rPr>
          <w:rtl w:val="0"/>
        </w:rPr>
        <w:t xml:space="preserve">Po ukončení realizace akce, nejpozději však </w:t>
      </w:r>
      <w:commentRangeStart w:id="0"/>
      <w:r w:rsidRPr="00000000" w:rsidR="00000000" w:rsidDel="00000000">
        <w:rPr>
          <w:color w:val="000000"/>
          <w:highlight w:val="yellow"/>
          <w:rtl w:val="0"/>
        </w:rPr>
        <w:t xml:space="preserve">……………</w:t>
      </w:r>
      <w:r w:rsidRPr="00000000" w:rsidR="00000000" w:rsidDel="00000000">
        <w:rPr>
          <w:rtl w:val="0"/>
        </w:rPr>
        <w:t xml:space="preserve"> </w:t>
      </w:r>
      <w:commentRangeEnd w:id="0"/>
      <w:r w:rsidRPr="00000000" w:rsidR="00000000" w:rsidDel="00000000">
        <w:commentReference w:id="0"/>
      </w:r>
      <w:r w:rsidRPr="00000000" w:rsidR="00000000" w:rsidDel="00000000">
        <w:rPr>
          <w:rtl w:val="0"/>
        </w:rPr>
        <w:t xml:space="preserve">předloží příjemce neprodleně vyúčtování VFP. Vyúčtování provede příjemce povinně formou soupisu dokladů o uskutečněných výdajích s uvedením výše částky a účelu platby jednotlivých dokladů. Jako přílohy předloží kopie jednotlivých účetních dokladů, které byly hrazeny z poskytovaného příspěvku. Dále prokáže zaplacení výdajů kopií výpisů z bankovního účtu, případně pokladním dokladem apod.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Čl. VI.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Časové a věcné užití příspěvků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Příjemce se zavazuje využít prostředky z VFP nejpozději do </w:t>
      </w:r>
      <w:commentRangeStart w:id="1"/>
      <w:r w:rsidRPr="00000000" w:rsidR="00000000" w:rsidDel="00000000">
        <w:rPr>
          <w:color w:val="000000"/>
          <w:highlight w:val="yellow"/>
          <w:rtl w:val="0"/>
        </w:rPr>
        <w:t xml:space="preserve">31.12.201X</w:t>
      </w:r>
      <w:commentRangeEnd w:id="1"/>
      <w:r w:rsidRPr="00000000" w:rsidR="00000000" w:rsidDel="00000000">
        <w:commentReference w:id="1"/>
      </w:r>
      <w:r w:rsidRPr="00000000" w:rsidR="00000000" w:rsidDel="00000000">
        <w:rPr>
          <w:rtl w:val="0"/>
        </w:rPr>
        <w:t xml:space="preserve">, nebylo-li v žádosti o VFP uvedeno dřívější datum.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Pokud příjemce použije prostředky v rozporu s touto smlouvou nebo nevyčerpá všechny prostředky na stanovený účel, je povinen vrátit neoprávněnou nebo nevyčerpanou částku zpět poskytovateli bezhotovostním převodem na účet č. </w:t>
      </w:r>
      <w:commentRangeStart w:id="2"/>
      <w:r w:rsidRPr="00000000" w:rsidR="00000000" w:rsidDel="00000000">
        <w:rPr>
          <w:color w:val="000000"/>
          <w:highlight w:val="yellow"/>
          <w:rtl w:val="0"/>
        </w:rPr>
        <w:t xml:space="preserve">…………………………………</w:t>
      </w:r>
      <w:commentRangeEnd w:id="2"/>
      <w:r w:rsidRPr="00000000" w:rsidR="00000000" w:rsidDel="00000000">
        <w:commentReference w:id="2"/>
      </w:r>
      <w:r w:rsidRPr="00000000" w:rsidR="00000000" w:rsidDel="00000000">
        <w:rPr>
          <w:rtl w:val="0"/>
        </w:rPr>
        <w:t xml:space="preserve"> nejpozději do 30 dnů od doručení písemné výzvy poskytovatele k jejímu vrácení.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Čl. VII.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Způsob kontroly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Poskytovatel je oprávněn provádět u příjemce kontrolu účetnictví, příp. dalších skutečností, v rozsahu potřebném k posouzení, zda-li je tato smlouva dodržována.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Příjemce se zavazuje umožnit poskytovateli nebo jiným pověřeným osobám provést kdykoli (i v průběhu realizace) kontrolu postupu a výsledků realizace akce, zejména použití finančních prostředků na tuto akci, a zpřístupnit na požádání veškeré doklady související s realizací akce a s plněním této smlouvy.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Čl. VIII.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Sankce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Příjemce bere na vědomí, že každé porušení povinností podle této smlouvy z jeho strany je považováno za porušení rozpočtové kázně podle ustanovení § 22 zákona č. 250/2000 Sb., o rozpočtových pravidlech územních rozpočtů, ve znění pozdějších předpisů, a poskytovatel je oprávněn požadovat úhradu penále za její porušení ve výši 1 promile denně z neoprávněně použitých nebo zadržených prostředků, nejvýše však do částky uvedené ve výzvě 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Čl. IX.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Ostatní ujednání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Příjemce souhlasí se zpracováním osobních údajů poskytovatelem s ohledem na zákon č. 106/1999 Sb., o svobodném přístupu k informacím, ve znění pozdějších předpisů. Tento souhlas je příjemcem poskytován a udělován do budoucna na dobu neurčitou pro vnitřní potřeby poskytovatele a dále pro účely informování veřejnosti o jeho činnosti. Zároveň příjemce souhlasí se zpřístupněním nebo zveřejněním této smlouvy v plném znění, jakož i všech úkonů a okolností s touto smlouvou souvisejících.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Čl. X.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Závěrečná ujednání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Smlouva je vyhotovena ve 2 stejnopisech majících povahu originálu, z nichž poskytovatel obdrží 1 výtisk a příjemce 1 výtisk. Změny a doplňky této smlouvy lze provádět pouze formou písemných číslovaných dodatků podepsaných oběma smluvními stranami.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Na důkaz výslovného souhlasu s obsahem a všemi ustanoveními této smlouvy a své pravé, svobodné a vážné vůle, je tato smlouva po jejím přečtení smluvními stranami podepsána.</w:t>
      </w:r>
    </w:p>
    <w:p w:rsidP="00000000" w:rsidRPr="00000000" w:rsidR="00000000" w:rsidDel="00000000" w:rsidRDefault="00000000">
      <w:pPr>
        <w:spacing w:lineRule="auto" w:after="0"/>
        <w:contextualSpacing w:val="0"/>
        <w:jc w:val="both"/>
      </w:pPr>
      <w:r w:rsidRPr="00000000" w:rsidR="00000000" w:rsidDel="00000000">
        <w:rPr>
          <w:rtl w:val="0"/>
        </w:rPr>
        <w:t xml:space="preserve">Tato smlouva nabývá platnosti a účinnosti dnem podpisu oprávněnými zástupci obou smluvních stran.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V Tehově dne </w:t>
      </w:r>
      <w:r w:rsidRPr="00000000" w:rsidR="00000000" w:rsidDel="00000000">
        <w:rPr>
          <w:color w:val="000000"/>
          <w:highlight w:val="yellow"/>
          <w:rtl w:val="0"/>
        </w:rPr>
        <w:t xml:space="preserve">……....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color w:val="000000"/>
          <w:highlight w:val="yellow"/>
          <w:rtl w:val="0"/>
        </w:rPr>
        <w:t xml:space="preserve">podpisová část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sectPr>
      <w:footerReference r:id="rId6" w:type="default"/>
      <w:pgSz w:w="11906" w:h="16838"/>
      <w:pgMar w:left="1417" w:right="1417" w:top="1417" w:bottom="1417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id="0" w:date="2014-12-14T00:00:00Z" w:author="Michal Straka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max. 31.1.následujícího roku</w:t>
      </w:r>
    </w:p>
  </w:comment>
  <w:comment w:id="1" w:date="2014-12-14T00:32:00Z" w:author="Michal Straka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zkontrolovat s čl. V</w:t>
      </w:r>
    </w:p>
  </w:comment>
  <w:comment w:id="2" w:date="2014-12-14T08:27:00Z" w:author="Michal Straka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účet obce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after="0" w:line="240" w:before="0"/>
      <w:contextualSpacing w:val="0"/>
      <w:jc w:val="right"/>
    </w:pPr>
    <w:fldSimple w:dirty="0" w:instr="PAGE" w:fldLock="0">
      <w:r w:rsidRPr="00000000" w:rsidR="00000000" w:rsidDel="00000000">
        <w:rPr>
          <w:rFonts w:cs="Calibri" w:hAnsi="Calibri" w:eastAsia="Calibri" w:ascii="Calibri"/>
          <w:b w:val="0"/>
          <w:sz w:val="22"/>
        </w:rPr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footer1.xml" Type="http://schemas.openxmlformats.org/officeDocument/2006/relationships/footer" Id="rId6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poskytnutí VFP.docx.docx</dc:title>
</cp:coreProperties>
</file>